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8F8C" w14:textId="77777777" w:rsidR="00F03EC5" w:rsidRDefault="003014E7">
      <w:pPr>
        <w:widowControl w:val="0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RESPUBLIKOS SUSISIEKIMO MINISTRO</w:t>
      </w:r>
    </w:p>
    <w:p w14:paraId="28CA8F8D" w14:textId="77777777" w:rsidR="00F03EC5" w:rsidRDefault="003014E7">
      <w:pPr>
        <w:widowControl w:val="0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Į S A K Y M A S</w:t>
      </w:r>
    </w:p>
    <w:p w14:paraId="28CA8F8E" w14:textId="77777777" w:rsidR="00F03EC5" w:rsidRDefault="00F03EC5">
      <w:pPr>
        <w:widowControl w:val="0"/>
        <w:jc w:val="center"/>
        <w:rPr>
          <w:color w:val="000000"/>
          <w:szCs w:val="24"/>
          <w:lang w:eastAsia="lt-LT"/>
        </w:rPr>
      </w:pPr>
    </w:p>
    <w:p w14:paraId="28CA8F8F" w14:textId="77777777" w:rsidR="00F03EC5" w:rsidRDefault="003014E7">
      <w:pPr>
        <w:widowControl w:val="0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DĖL UNIVERSALIOSIOS PAŠTO PASLAUGOS KOKYBĖS REIKALAVIMŲ APRAŠO PATVIRTINIMO</w:t>
      </w:r>
    </w:p>
    <w:p w14:paraId="28CA8F90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91" w14:textId="77777777" w:rsidR="00F03EC5" w:rsidRDefault="003014E7">
      <w:pPr>
        <w:widowControl w:val="0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2013 m. vasario 28 d. Nr. 3-128</w:t>
      </w:r>
    </w:p>
    <w:p w14:paraId="28CA8F92" w14:textId="77777777" w:rsidR="00F03EC5" w:rsidRDefault="003014E7">
      <w:pPr>
        <w:widowControl w:val="0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28CA8F93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94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Vadovaudamasis Lietuvos Respublikos pašto įstatymo (Žin., 1999, Nr. </w:t>
      </w:r>
      <w:hyperlink r:id="rId4" w:tgtFrame="_blank" w:history="1">
        <w:r>
          <w:rPr>
            <w:color w:val="0000FF" w:themeColor="hyperlink"/>
            <w:szCs w:val="24"/>
            <w:u w:val="single"/>
            <w:lang w:eastAsia="lt-LT"/>
          </w:rPr>
          <w:t>36-1070</w:t>
        </w:r>
      </w:hyperlink>
      <w:r>
        <w:rPr>
          <w:color w:val="000000"/>
          <w:szCs w:val="24"/>
          <w:lang w:eastAsia="lt-LT"/>
        </w:rPr>
        <w:t>; 2012, Nr. </w:t>
      </w:r>
      <w:hyperlink r:id="rId5" w:tgtFrame="_blank" w:history="1">
        <w:r>
          <w:rPr>
            <w:color w:val="0000FF" w:themeColor="hyperlink"/>
            <w:szCs w:val="24"/>
            <w:u w:val="single"/>
            <w:lang w:eastAsia="lt-LT"/>
          </w:rPr>
          <w:t>135-6867</w:t>
        </w:r>
      </w:hyperlink>
      <w:r>
        <w:rPr>
          <w:color w:val="000000"/>
          <w:szCs w:val="24"/>
          <w:lang w:eastAsia="lt-LT"/>
        </w:rPr>
        <w:t>) 5 straipsnio 3 dalies 7 punktu:</w:t>
      </w:r>
    </w:p>
    <w:p w14:paraId="28CA8F95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T v i r t i n u Universaliosios pašto paslaugos kokybės reikalavimų aprašą (pridedama).</w:t>
      </w:r>
    </w:p>
    <w:p w14:paraId="28CA8F96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P r i p a ž į s t u netekusiais galios:</w:t>
      </w:r>
    </w:p>
    <w:p w14:paraId="28CA8F97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2.1. Lietuvos Respublikos susisiekimo ministro 2004 m. spalio 12 d. įsakymą Nr. 3-495 „Dėl Universaliųjų pašo paslaugų kokybės reikalavimų aprašo patvirtinimo“ (Žin., 2004, Nr. </w:t>
      </w:r>
      <w:hyperlink r:id="rId6" w:tgtFrame="_blank" w:history="1">
        <w:r>
          <w:rPr>
            <w:color w:val="0000FF" w:themeColor="hyperlink"/>
            <w:szCs w:val="24"/>
            <w:u w:val="single"/>
            <w:lang w:eastAsia="lt-LT"/>
          </w:rPr>
          <w:t>157-5742</w:t>
        </w:r>
      </w:hyperlink>
      <w:r>
        <w:rPr>
          <w:color w:val="000000"/>
          <w:szCs w:val="24"/>
          <w:lang w:eastAsia="lt-LT"/>
        </w:rPr>
        <w:t>);</w:t>
      </w:r>
    </w:p>
    <w:p w14:paraId="28CA8F98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2.2. Lietuvos Respublikos susisiekimo ministro 2006 m. balandžio 14 d. įsakymą Nr. 3-145 „Dėl Lietuvos Respublikos susisiekimo ministro 2004 m. spalio 12 d. įsakymo Nr. 3-495 „Dėl Universaliųjų pašto paslaugų kokybės reikalavimų aprašo patvirtinimo“ pakeitimo“ (Žin., 2006, Nr. </w:t>
      </w:r>
      <w:hyperlink r:id="rId7" w:tgtFrame="_blank" w:history="1">
        <w:r>
          <w:rPr>
            <w:color w:val="0000FF" w:themeColor="hyperlink"/>
            <w:szCs w:val="24"/>
            <w:u w:val="single"/>
            <w:lang w:eastAsia="lt-LT"/>
          </w:rPr>
          <w:t>44-1612</w:t>
        </w:r>
      </w:hyperlink>
      <w:r>
        <w:rPr>
          <w:color w:val="000000"/>
          <w:szCs w:val="24"/>
          <w:lang w:eastAsia="lt-LT"/>
        </w:rPr>
        <w:t>);</w:t>
      </w:r>
    </w:p>
    <w:p w14:paraId="28CA8F99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2.3. Lietuvos Respublikos susisiekimo ministro 2006 m. liepos 26 d. įsakymą Nr. 3-306 „Dėl Lietuvos Respublikos susisiekimo ministro 2004 m. spalio 12 d. įsakymo Nr. 3-495 „Dėl Universaliųjų pašto paslaugų kokybės reikalavimų aprašo patvirtinimo“ papildymo“ (Žin., 2006, Nr. </w:t>
      </w:r>
      <w:hyperlink r:id="rId8" w:tgtFrame="_blank" w:history="1">
        <w:r>
          <w:rPr>
            <w:color w:val="0000FF" w:themeColor="hyperlink"/>
            <w:szCs w:val="24"/>
            <w:u w:val="single"/>
            <w:lang w:eastAsia="lt-LT"/>
          </w:rPr>
          <w:t>84-3318</w:t>
        </w:r>
      </w:hyperlink>
      <w:r>
        <w:rPr>
          <w:color w:val="000000"/>
          <w:szCs w:val="24"/>
          <w:lang w:eastAsia="lt-LT"/>
        </w:rPr>
        <w:t>);</w:t>
      </w:r>
    </w:p>
    <w:p w14:paraId="28CA8F9A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2.4. Lietuvos Respublikos susisiekimo ministro 2007 m. rugpjūčio 20 d. įsakymą Nr. 3-277 „Dėl Lietuvos Respublikos susisiekimo ministro 2004 m. spalio 12 d. įsakymo Nr. 3-495 „Dėl Universaliųjų pašto paslaugų kokybės reikalavimų aprašo patvirtinimo“ pakeitimo“ (Žin., 2007, Nr. </w:t>
      </w:r>
      <w:hyperlink r:id="rId9" w:tgtFrame="_blank" w:history="1">
        <w:r>
          <w:rPr>
            <w:color w:val="0000FF" w:themeColor="hyperlink"/>
            <w:szCs w:val="24"/>
            <w:u w:val="single"/>
            <w:lang w:eastAsia="lt-LT"/>
          </w:rPr>
          <w:t>91-3670</w:t>
        </w:r>
      </w:hyperlink>
      <w:r>
        <w:rPr>
          <w:color w:val="000000"/>
          <w:szCs w:val="24"/>
          <w:lang w:eastAsia="lt-LT"/>
        </w:rPr>
        <w:t>);</w:t>
      </w:r>
    </w:p>
    <w:p w14:paraId="28CA8F9C" w14:textId="50EEC655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2.5. Lietuvos Respublikos susisiekimo ministro 2010 m. gruodžio 23 d. įsakymą Nr. 3-753 „Dėl Lietuvos Respublikos susisiekimo ministro 2004 m. spalio 12 d. įsakymo Nr. 3-495 „Dėl Universaliųjų pašto paslaugų kokybės reikalavimų aprašo patvirtinimo“ pakeitimo“ (Žin., 2010, Nr. </w:t>
      </w:r>
      <w:hyperlink r:id="rId10" w:tgtFrame="_blank" w:history="1">
        <w:r>
          <w:rPr>
            <w:color w:val="0000FF" w:themeColor="hyperlink"/>
            <w:szCs w:val="24"/>
            <w:u w:val="single"/>
            <w:lang w:eastAsia="lt-LT"/>
          </w:rPr>
          <w:t>155-7896</w:t>
        </w:r>
      </w:hyperlink>
      <w:r>
        <w:rPr>
          <w:color w:val="000000"/>
          <w:szCs w:val="24"/>
          <w:lang w:eastAsia="lt-LT"/>
        </w:rPr>
        <w:t>).</w:t>
      </w:r>
    </w:p>
    <w:p w14:paraId="733B8790" w14:textId="73AAA13B" w:rsidR="003014E7" w:rsidRDefault="003014E7">
      <w:pPr>
        <w:widowControl w:val="0"/>
        <w:tabs>
          <w:tab w:val="right" w:pos="9071"/>
        </w:tabs>
      </w:pPr>
    </w:p>
    <w:p w14:paraId="3E6F385C" w14:textId="77777777" w:rsidR="003014E7" w:rsidRDefault="003014E7">
      <w:pPr>
        <w:widowControl w:val="0"/>
        <w:tabs>
          <w:tab w:val="right" w:pos="9071"/>
        </w:tabs>
      </w:pPr>
    </w:p>
    <w:p w14:paraId="4BD1E5E8" w14:textId="77777777" w:rsidR="003014E7" w:rsidRDefault="003014E7">
      <w:pPr>
        <w:widowControl w:val="0"/>
        <w:tabs>
          <w:tab w:val="right" w:pos="9071"/>
        </w:tabs>
      </w:pPr>
    </w:p>
    <w:p w14:paraId="28CA8FA0" w14:textId="0695992B" w:rsidR="00F03EC5" w:rsidRDefault="003014E7" w:rsidP="003014E7">
      <w:pPr>
        <w:widowControl w:val="0"/>
        <w:tabs>
          <w:tab w:val="right" w:pos="9071"/>
        </w:tabs>
        <w:rPr>
          <w:color w:val="000000"/>
          <w:szCs w:val="24"/>
          <w:lang w:eastAsia="lt-LT"/>
        </w:rPr>
      </w:pPr>
      <w:r>
        <w:rPr>
          <w:caps/>
          <w:color w:val="000000"/>
          <w:szCs w:val="24"/>
          <w:lang w:eastAsia="lt-LT"/>
        </w:rPr>
        <w:t>Susisiekimo ministras</w:t>
      </w:r>
      <w:r>
        <w:rPr>
          <w:caps/>
          <w:color w:val="000000"/>
          <w:szCs w:val="24"/>
          <w:lang w:eastAsia="lt-LT"/>
        </w:rPr>
        <w:tab/>
        <w:t>Rimantas Sinkevičius</w:t>
      </w:r>
    </w:p>
    <w:p w14:paraId="487A176B" w14:textId="77777777" w:rsidR="003014E7" w:rsidRDefault="003014E7">
      <w:pPr>
        <w:widowControl w:val="0"/>
        <w:ind w:left="4535"/>
      </w:pPr>
    </w:p>
    <w:p w14:paraId="7187E69B" w14:textId="77777777" w:rsidR="003014E7" w:rsidRDefault="003014E7">
      <w:r>
        <w:br w:type="page"/>
      </w:r>
    </w:p>
    <w:p w14:paraId="28CA8FA1" w14:textId="0EE13A57" w:rsidR="00F03EC5" w:rsidRDefault="003014E7">
      <w:pPr>
        <w:widowControl w:val="0"/>
        <w:ind w:left="4535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 xml:space="preserve">PATVIRTINTA </w:t>
      </w:r>
    </w:p>
    <w:p w14:paraId="28CA8FA2" w14:textId="77777777" w:rsidR="00F03EC5" w:rsidRDefault="003014E7">
      <w:pPr>
        <w:widowControl w:val="0"/>
        <w:ind w:left="4535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Lietuvos Respublikos susisiekimo ministro 2013 m. vasario 28 d. įsakymu Nr. 3-128 </w:t>
      </w:r>
    </w:p>
    <w:p w14:paraId="28CA8FA3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A4" w14:textId="77777777" w:rsidR="00F03EC5" w:rsidRDefault="003014E7">
      <w:pPr>
        <w:widowControl w:val="0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UNIVERSALIOSIOS PAŠTO PASLAUGOS KOKYBĖS REIKALAVIMŲ APRAŠAS</w:t>
      </w:r>
    </w:p>
    <w:p w14:paraId="28CA8FA5" w14:textId="77777777" w:rsidR="00F03EC5" w:rsidRDefault="00F03EC5">
      <w:pPr>
        <w:widowControl w:val="0"/>
        <w:jc w:val="center"/>
        <w:rPr>
          <w:b/>
          <w:bCs/>
          <w:caps/>
          <w:color w:val="000000"/>
          <w:szCs w:val="24"/>
          <w:lang w:eastAsia="lt-LT"/>
        </w:rPr>
      </w:pPr>
    </w:p>
    <w:p w14:paraId="28CA8FA6" w14:textId="77777777" w:rsidR="00F03EC5" w:rsidRDefault="003014E7">
      <w:pPr>
        <w:widowControl w:val="0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I. BENDROSIOS NUOSTATOS</w:t>
      </w:r>
    </w:p>
    <w:p w14:paraId="28CA8FA7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A8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Universaliosios pašto paslaugos kokybės reikalavimų aprašas (toliau – aprašas) nustato universaliosios pašto paslaugos kokybės reikalavimus (toliau – reikalavimai). </w:t>
      </w:r>
    </w:p>
    <w:p w14:paraId="28CA8FA9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Aprašas parengtas vadovaujantis Lietuvos Respublikos pašto įstatymu (Žin., 1999, Nr. </w:t>
      </w:r>
      <w:hyperlink r:id="rId11" w:tgtFrame="_blank" w:history="1">
        <w:r>
          <w:rPr>
            <w:color w:val="0000FF" w:themeColor="hyperlink"/>
            <w:szCs w:val="24"/>
            <w:u w:val="single"/>
            <w:lang w:eastAsia="lt-LT"/>
          </w:rPr>
          <w:t>36-1070</w:t>
        </w:r>
      </w:hyperlink>
      <w:r>
        <w:rPr>
          <w:color w:val="000000"/>
          <w:szCs w:val="24"/>
          <w:lang w:eastAsia="lt-LT"/>
        </w:rPr>
        <w:t>; 2012, Nr. </w:t>
      </w:r>
      <w:hyperlink r:id="rId12" w:tgtFrame="_blank" w:history="1">
        <w:r>
          <w:rPr>
            <w:color w:val="0000FF" w:themeColor="hyperlink"/>
            <w:szCs w:val="24"/>
            <w:u w:val="single"/>
            <w:lang w:eastAsia="lt-LT"/>
          </w:rPr>
          <w:t>135-6867</w:t>
        </w:r>
      </w:hyperlink>
      <w:r>
        <w:rPr>
          <w:color w:val="000000"/>
          <w:szCs w:val="24"/>
          <w:lang w:eastAsia="lt-LT"/>
        </w:rPr>
        <w:t>) ir įgyvendina 1997 m. gruodžio 15 d. Europos Parlamento ir Tarybos direktyvą 97/67/EB dėl Bendrijos pašto paslaugų vidaus rinkos plėtros bendrųjų taisyklių ir paslaugų kokybės gerinimo (OL</w:t>
      </w:r>
      <w:r>
        <w:rPr>
          <w:i/>
          <w:iCs/>
          <w:color w:val="000000"/>
          <w:szCs w:val="24"/>
          <w:lang w:eastAsia="lt-LT"/>
        </w:rPr>
        <w:t xml:space="preserve"> 2004 m. specialusis leidimas</w:t>
      </w:r>
      <w:r>
        <w:rPr>
          <w:color w:val="000000"/>
          <w:szCs w:val="24"/>
          <w:lang w:eastAsia="lt-LT"/>
        </w:rPr>
        <w:t>, 6 skyrius, 3 tomas, p. 71), su paskutiniais pakeitimais, padarytais 2008 m. vasario 20 d. Europos Parlamento ir Tarybos direktyva 2008/6/EB (OL 2008 L 52, p. 3).</w:t>
      </w:r>
    </w:p>
    <w:p w14:paraId="28CA8FAA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 Apraše vartojamos sąvokos apibrėžtos Lietuvos Respublikos pašto įstatyme, Lietuvos Respublikos susisiekimo ministro tvirtinamose universaliosios pašto paslaugos teikimo taisyklėse.</w:t>
      </w:r>
    </w:p>
    <w:p w14:paraId="28CA8FAB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AC" w14:textId="77777777" w:rsidR="00F03EC5" w:rsidRDefault="003014E7">
      <w:pPr>
        <w:widowControl w:val="0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II. REIKALAVIMAI UNIVERSALIOSIOS PAŠTO PASLAUGOS TEIKĖJUI</w:t>
      </w:r>
    </w:p>
    <w:p w14:paraId="28CA8FAD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AE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4. Universaliosios pašto paslaugos teikėjas privalo užtikrinti: </w:t>
      </w:r>
    </w:p>
    <w:p w14:paraId="28CA8FAF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4.1. visiems naudotojams vienodomis sąlygomis universaliosios pašto paslaugos nenutrūkstamą teikimą Lietuvos Respublikos teritorijoje ne mažiau kaip 5 darbo dienas per savaitę, išskyrus atvejus, priklausančius nuo nenugalimos jėgos </w:t>
      </w:r>
      <w:r>
        <w:rPr>
          <w:i/>
          <w:iCs/>
          <w:color w:val="000000"/>
          <w:szCs w:val="24"/>
          <w:lang w:eastAsia="lt-LT"/>
        </w:rPr>
        <w:t>(force majeure)</w:t>
      </w:r>
      <w:r>
        <w:rPr>
          <w:color w:val="000000"/>
          <w:szCs w:val="24"/>
          <w:lang w:eastAsia="lt-LT"/>
        </w:rPr>
        <w:t xml:space="preserve">; </w:t>
      </w:r>
    </w:p>
    <w:p w14:paraId="28CA8FB0" w14:textId="2ECC2825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4.2. bent vieną </w:t>
      </w:r>
      <w:hyperlink r:id="rId13" w:history="1">
        <w:r w:rsidRPr="007D33F1">
          <w:rPr>
            <w:rStyle w:val="Hyperlink"/>
            <w:szCs w:val="24"/>
            <w:lang w:eastAsia="lt-LT"/>
          </w:rPr>
          <w:t>pašto siuntų</w:t>
        </w:r>
      </w:hyperlink>
      <w:r>
        <w:rPr>
          <w:color w:val="000000"/>
          <w:szCs w:val="24"/>
          <w:lang w:eastAsia="lt-LT"/>
        </w:rPr>
        <w:t xml:space="preserve"> surinkimą ir bent vieną pristatymą per darbo dieną į pašto paslaugos gavėjo gyvenamąją ar buveinės vietą, išskyrus ekstremaliųjų situacijų atvejus, kai Lietuvos Respublikos susisiekimo ministerija nustato išskirtines sąlygas, užtikrinančias universaliosios pašto paslaugos teikimą. </w:t>
      </w:r>
    </w:p>
    <w:p w14:paraId="28CA8FB1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5. Universaliosios pašto paslaugos teikėjas privalo ant pašto siuntos nurodyti arba prie pašto siuntos pridėti duomenis, pagal kuriuos būtų galima nustatyti universaliosios pašto paslaugos teikėją, universaliosios pašto paslaugos teikimo vietą (adresą), į kurią naudotojas galėtų kreiptis, pašto siuntos priėmimo siųsti datą, pristatymo gavėjui datą. </w:t>
      </w:r>
    </w:p>
    <w:p w14:paraId="28CA8FB2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 Reikalavimai nustatomi atsižvelgiant į pašto siuntos siuntimo laiką pagal formulę:</w:t>
      </w:r>
    </w:p>
    <w:p w14:paraId="28CA8FB3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B4" w14:textId="77777777" w:rsidR="00F03EC5" w:rsidRDefault="003014E7">
      <w:pPr>
        <w:widowControl w:val="0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D+n,</w:t>
      </w:r>
    </w:p>
    <w:p w14:paraId="28CA8FB5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čia:</w:t>
      </w:r>
    </w:p>
    <w:p w14:paraId="28CA8FB6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D – pašto siuntos priėmimo siųsti data; </w:t>
      </w:r>
    </w:p>
    <w:p w14:paraId="28CA8FB7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n – darbo dienų skaičius nuo pašto siuntos priėmimo siųsti datos iki jos pristatymo gavėjui datos.</w:t>
      </w:r>
    </w:p>
    <w:p w14:paraId="28CA8FB8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7. Pašto siuntos siuntimo laikas skaičiuojamas nuo pašto siuntos priėmimo siųsti datos iki jos pristatymo gavėjui datos.</w:t>
      </w:r>
    </w:p>
    <w:p w14:paraId="28CA8FB9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8. Priėmimo siųsti data laikoma: </w:t>
      </w:r>
    </w:p>
    <w:p w14:paraId="28CA8FBA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8.1. ta pati darbo diena, jeigu pašto siunta buvo pateikta siųsti prieš paskelbtą vėliausią pašto siuntų surinkimo iš pašto paslaugos teikimo vietos laiką;</w:t>
      </w:r>
    </w:p>
    <w:p w14:paraId="28CA8FBB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8.2. kita darbo diena, jeigu pašto siunta buvo pateikta siųsti vėliau už paskelbtą vėliausią pašto siuntų surinkimo iš pašto paslaugos teikimo vietos laiką;</w:t>
      </w:r>
    </w:p>
    <w:p w14:paraId="28CA8FBC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8.3. kita darbo diena, jeigu pašto siunta buvo pateikta siųsti poilsio ar šventės dieną.</w:t>
      </w:r>
    </w:p>
    <w:p w14:paraId="28CA8FBD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9. Universaliosios pašto paslaugos teikėjas privalo vykdyti šiuos paprastųjų, registruotųjų ir įvertintųjų korespondencijos siuntų, kurios siunčiamos Lietuvoje ir tarp Europos Sąjungos valstybių narių, reikalavimus:</w:t>
      </w:r>
    </w:p>
    <w:p w14:paraId="28CA8FBE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815"/>
        <w:gridCol w:w="3931"/>
        <w:gridCol w:w="480"/>
        <w:gridCol w:w="1213"/>
      </w:tblGrid>
      <w:tr w:rsidR="00F03EC5" w14:paraId="28CA8FC2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BF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0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Lietuvoje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CA8FC1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F03EC5" w14:paraId="28CA8FC6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3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Terminas</w:t>
            </w:r>
          </w:p>
        </w:tc>
        <w:tc>
          <w:tcPr>
            <w:tcW w:w="62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4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Kiekybinis kriterijus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CA8FC5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F03EC5" w14:paraId="28CA8FCA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7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D+1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8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85%</w:t>
            </w: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9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pirmenybinių korespondencijos siuntų</w:t>
            </w:r>
          </w:p>
        </w:tc>
      </w:tr>
      <w:tr w:rsidR="00F03EC5" w14:paraId="28CA8FCE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B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D+3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C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97%</w:t>
            </w: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D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pirmenybinių korespondencijos siuntų</w:t>
            </w:r>
          </w:p>
        </w:tc>
      </w:tr>
      <w:tr w:rsidR="00F03EC5" w14:paraId="28CA8FD1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CF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0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F03EC5" w14:paraId="28CA8FD5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2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D+2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3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85%</w:t>
            </w: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4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nepirmenybinių korespondencijos siuntų</w:t>
            </w:r>
          </w:p>
        </w:tc>
      </w:tr>
      <w:tr w:rsidR="00F03EC5" w14:paraId="28CA8FD9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6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D+4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7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97%</w:t>
            </w: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8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nepirmenybinių korespondencijos siuntų</w:t>
            </w:r>
          </w:p>
        </w:tc>
      </w:tr>
      <w:tr w:rsidR="00F03EC5" w14:paraId="28CA8FDC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A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B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F03EC5" w14:paraId="28CA8FDF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D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DE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Tarp Europos Sąjungos valstybių narių</w:t>
            </w:r>
          </w:p>
        </w:tc>
      </w:tr>
      <w:tr w:rsidR="00F03EC5" w14:paraId="28CA8FE3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0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Terminas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1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Kiekybinis kriterijus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2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F03EC5" w14:paraId="28CA8FE7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4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D+3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5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85%</w:t>
            </w: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6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pirmenybinių korespondencijos siuntų</w:t>
            </w:r>
          </w:p>
        </w:tc>
      </w:tr>
      <w:tr w:rsidR="00F03EC5" w14:paraId="28CA8FEB" w14:textId="77777777">
        <w:trPr>
          <w:trHeight w:val="6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8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D+5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9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97%</w:t>
            </w: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A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pirmenybinių korespondencijos siuntų</w:t>
            </w:r>
          </w:p>
        </w:tc>
      </w:tr>
    </w:tbl>
    <w:p w14:paraId="28CA8FEC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ED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10. Universaliosios pašto paslaugos teikėjas privalo vykdyti šiuos pašto siuntinių, kurie siunčiami Lietuvoje, reikalavimus:</w:t>
      </w:r>
    </w:p>
    <w:p w14:paraId="28CA8FEE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488"/>
        <w:gridCol w:w="4192"/>
        <w:gridCol w:w="2053"/>
      </w:tblGrid>
      <w:tr w:rsidR="00F03EC5" w14:paraId="28CA8FF2" w14:textId="77777777">
        <w:trPr>
          <w:trHeight w:val="6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EF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F0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Lietuvoje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CA8FF1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F03EC5" w14:paraId="28CA8FF6" w14:textId="77777777">
        <w:trPr>
          <w:trHeight w:val="6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F3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Terminas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F4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Kiekybinis kriterijus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CA8FF5" w14:textId="77777777" w:rsidR="00F03EC5" w:rsidRDefault="00F03EC5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F03EC5" w14:paraId="28CA8FFA" w14:textId="77777777">
        <w:trPr>
          <w:trHeight w:val="6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F7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D+4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F8" w14:textId="77777777" w:rsidR="00F03EC5" w:rsidRDefault="003014E7">
            <w:pPr>
              <w:widowControl w:val="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97%</w:t>
            </w:r>
          </w:p>
        </w:tc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8FF9" w14:textId="77777777" w:rsidR="00F03EC5" w:rsidRDefault="003014E7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pašto siuntinių</w:t>
            </w:r>
          </w:p>
        </w:tc>
      </w:tr>
    </w:tbl>
    <w:p w14:paraId="28CA8FFB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8FFC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11. Universaliosios pašto paslaugos teikėjas nustato pristatymo Lietuvoje reikalavimus pašto siuntiniams, kurie gauti iš Europos Sąjungos valstybių narių ir kitų valstybių, ir išsiuntimo iš Lietuvos reikalavimus pašto siuntiniams, kurie siunčiami į Europos Sąjungos valstybes nares ir kitas valstybes.</w:t>
      </w:r>
    </w:p>
    <w:p w14:paraId="28CA8FFD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12. Universaliosios pašto paslaugos teikėjas privalo taikyti šiuos Lietuvos standartus ir kitus leidinius:</w:t>
      </w:r>
    </w:p>
    <w:p w14:paraId="28CA8FFE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12.1. LST EN 14012 „Pašto paslaugos. Paslaugos kokybė. Skundų tvarkybos principai“;</w:t>
      </w:r>
    </w:p>
    <w:p w14:paraId="28CA8FFF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12.2. LST EN 13850 „Pašto paslaugos. Paslaugų kokybė. Pavienių pirmenybinių siuntų suminės siuntimo trukmės nustatymas“;</w:t>
      </w:r>
    </w:p>
    <w:p w14:paraId="28CA9000" w14:textId="77777777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12.3. LST CEN/TR 14709 „Pašto paslaugos. Paslaugų kokybė. EN 13850 įgyvendinimo vadovas“.</w:t>
      </w:r>
    </w:p>
    <w:p w14:paraId="28CA9001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9002" w14:textId="77777777" w:rsidR="00F03EC5" w:rsidRDefault="003014E7">
      <w:pPr>
        <w:widowControl w:val="0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III. BAIGIAMOSIOS NUOSTATOS</w:t>
      </w:r>
    </w:p>
    <w:p w14:paraId="28CA9003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p w14:paraId="28CA9005" w14:textId="05A6C1B2" w:rsidR="00F03EC5" w:rsidRDefault="003014E7">
      <w:pPr>
        <w:widowControl w:val="0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13. Universaliosios pašto paslaugos teikėjas, pažeidęs šio aprašo reikalavimus, atsako teisės aktų nustatyta tvarka.</w:t>
      </w:r>
    </w:p>
    <w:p w14:paraId="28CA9006" w14:textId="77777777" w:rsidR="00F03EC5" w:rsidRDefault="003014E7">
      <w:pPr>
        <w:widowControl w:val="0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</w:t>
      </w:r>
    </w:p>
    <w:p w14:paraId="28CA9007" w14:textId="77777777" w:rsidR="00F03EC5" w:rsidRDefault="00F03EC5">
      <w:pPr>
        <w:widowControl w:val="0"/>
        <w:ind w:firstLine="567"/>
        <w:jc w:val="both"/>
        <w:rPr>
          <w:color w:val="000000"/>
          <w:szCs w:val="24"/>
          <w:lang w:eastAsia="lt-LT"/>
        </w:rPr>
      </w:pPr>
    </w:p>
    <w:sectPr w:rsidR="00F03EC5">
      <w:pgSz w:w="11907" w:h="16840" w:code="9"/>
      <w:pgMar w:top="1134" w:right="1134" w:bottom="1134" w:left="1701" w:header="567" w:footer="28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7F6"/>
    <w:rsid w:val="001847F6"/>
    <w:rsid w:val="003014E7"/>
    <w:rsid w:val="007D33F1"/>
    <w:rsid w:val="00F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8F8C"/>
  <w15:docId w15:val="{68B24106-B38D-4C4D-B0C2-48EAB446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014E7"/>
    <w:rPr>
      <w:color w:val="808080"/>
    </w:rPr>
  </w:style>
  <w:style w:type="character" w:styleId="Hyperlink">
    <w:name w:val="Hyperlink"/>
    <w:basedOn w:val="DefaultParagraphFont"/>
    <w:unhideWhenUsed/>
    <w:rsid w:val="007D33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E44C658A75B7" TargetMode="External"/><Relationship Id="rId13" Type="http://schemas.openxmlformats.org/officeDocument/2006/relationships/hyperlink" Target="https://www.pasto-kod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t/legalAct/TAR.3BFE1B38AD94" TargetMode="External"/><Relationship Id="rId12" Type="http://schemas.openxmlformats.org/officeDocument/2006/relationships/hyperlink" Target="https://www.e-tar.lt/portal/lt/legalAct/TAR.8D703458FB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t/legalAct/TAR.96A69951D360" TargetMode="External"/><Relationship Id="rId11" Type="http://schemas.openxmlformats.org/officeDocument/2006/relationships/hyperlink" Target="https://www.e-tar.lt/portal/lt/legalAct/TAR.9CD153214DD1" TargetMode="External"/><Relationship Id="rId5" Type="http://schemas.openxmlformats.org/officeDocument/2006/relationships/hyperlink" Target="https://www.e-tar.lt/portal/lt/legalAct/TAR.8D703458FB7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-tar.lt/portal/lt/legalAct/TAR.E90BEB78C74A" TargetMode="External"/><Relationship Id="rId4" Type="http://schemas.openxmlformats.org/officeDocument/2006/relationships/hyperlink" Target="https://www.e-tar.lt/portal/lt/legalAct/TAR.9CD153214DD1" TargetMode="External"/><Relationship Id="rId9" Type="http://schemas.openxmlformats.org/officeDocument/2006/relationships/hyperlink" Target="https://www.e-tar.lt/portal/lt/legalAct/TAR.FA092708E3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4581</Words>
  <Characters>2612</Characters>
  <Application>Microsoft Office Word</Application>
  <DocSecurity>0</DocSecurity>
  <Lines>21</Lines>
  <Paragraphs>14</Paragraphs>
  <ScaleCrop>false</ScaleCrop>
  <Company/>
  <LinksUpToDate>false</LinksUpToDate>
  <CharactersWithSpaces>7179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SUSISIEKIMO MINISTRO</dc:title>
  <cp:revision>5</cp:revision>
  <dcterms:created xsi:type="dcterms:W3CDTF">2015-10-07T23:46:00Z</dcterms:created>
  <dcterms:modified xsi:type="dcterms:W3CDTF">2022-10-05T13:08:00Z</dcterms:modified>
</cp:coreProperties>
</file>